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D2A" w:rsidRDefault="00881781">
      <w:pPr>
        <w:jc w:val="center"/>
        <w:rPr>
          <w:rFonts w:hint="eastAsia"/>
        </w:rPr>
      </w:pPr>
      <w:bookmarkStart w:id="0" w:name="_GoBack"/>
      <w:bookmarkEnd w:id="0"/>
      <w:r>
        <w:rPr>
          <w:noProof/>
          <w:lang w:eastAsia="cs-CZ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09595" cy="127762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D2A" w:rsidRDefault="00816D2A">
      <w:pPr>
        <w:jc w:val="center"/>
        <w:rPr>
          <w:rFonts w:hint="eastAsia"/>
        </w:rPr>
      </w:pPr>
    </w:p>
    <w:p w:rsidR="00816D2A" w:rsidRDefault="00816D2A">
      <w:pPr>
        <w:jc w:val="center"/>
        <w:rPr>
          <w:rFonts w:hint="eastAsia"/>
        </w:rPr>
      </w:pPr>
    </w:p>
    <w:p w:rsidR="00816D2A" w:rsidRDefault="00816D2A">
      <w:pPr>
        <w:jc w:val="center"/>
        <w:rPr>
          <w:rFonts w:hint="eastAsia"/>
        </w:rPr>
      </w:pPr>
    </w:p>
    <w:p w:rsidR="00816D2A" w:rsidRDefault="00816D2A">
      <w:pPr>
        <w:jc w:val="center"/>
        <w:rPr>
          <w:rFonts w:hint="eastAsia"/>
        </w:rPr>
      </w:pPr>
    </w:p>
    <w:p w:rsidR="00816D2A" w:rsidRDefault="00816D2A">
      <w:pPr>
        <w:jc w:val="center"/>
        <w:rPr>
          <w:rFonts w:hint="eastAsia"/>
        </w:rPr>
      </w:pPr>
    </w:p>
    <w:p w:rsidR="00816D2A" w:rsidRDefault="00816D2A">
      <w:pPr>
        <w:jc w:val="center"/>
        <w:rPr>
          <w:rFonts w:hint="eastAsia"/>
        </w:rPr>
      </w:pPr>
    </w:p>
    <w:p w:rsidR="00816D2A" w:rsidRDefault="00816D2A">
      <w:pPr>
        <w:ind w:left="-284" w:right="-284"/>
        <w:jc w:val="center"/>
        <w:rPr>
          <w:rFonts w:ascii="Chaparral Pro;Times New Roman" w:hAnsi="Chaparral Pro;Times New Roman" w:cs="Chaparral Pro;Times New Roman" w:hint="eastAsia"/>
          <w:b/>
          <w:u w:val="single"/>
        </w:rPr>
      </w:pPr>
    </w:p>
    <w:p w:rsidR="00816D2A" w:rsidRDefault="00881781">
      <w:pPr>
        <w:ind w:left="-284" w:right="-284"/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 w:cs="Chaparral Pro;Times New Roman"/>
          <w:b/>
          <w:sz w:val="72"/>
          <w:szCs w:val="72"/>
          <w:u w:val="single"/>
        </w:rPr>
        <w:t>Pozvánka pro majitele psů na pravidelnou vakcinaci proti vzteklině</w:t>
      </w:r>
    </w:p>
    <w:p w:rsidR="00816D2A" w:rsidRDefault="00881781">
      <w:pPr>
        <w:jc w:val="both"/>
        <w:rPr>
          <w:rFonts w:ascii="Calibri" w:hAnsi="Calibri" w:cs="Chaparral Pro;Times New Roman"/>
          <w:b/>
          <w:u w:val="single"/>
          <w:lang w:eastAsia="cs-CZ"/>
        </w:rPr>
      </w:pPr>
      <w:r>
        <w:rPr>
          <w:rFonts w:ascii="Calibri" w:hAnsi="Calibri" w:cs="Chaparral Pro;Times New Roman"/>
          <w:b/>
          <w:noProof/>
          <w:u w:val="single"/>
          <w:lang w:eastAsia="cs-CZ" w:bidi="ar-SA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208915</wp:posOffset>
            </wp:positionV>
            <wp:extent cx="1778000" cy="2171065"/>
            <wp:effectExtent l="0" t="0" r="0" b="0"/>
            <wp:wrapTight wrapText="bothSides">
              <wp:wrapPolygon edited="0">
                <wp:start x="-346" y="0"/>
                <wp:lineTo x="-346" y="21120"/>
                <wp:lineTo x="20636" y="21120"/>
                <wp:lineTo x="20636" y="0"/>
                <wp:lineTo x="-346" y="0"/>
              </wp:wrapPolygon>
            </wp:wrapTight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09" t="-171" r="-209" b="-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D2A" w:rsidRDefault="00881781">
      <w:pPr>
        <w:ind w:firstLine="708"/>
        <w:jc w:val="both"/>
        <w:rPr>
          <w:rFonts w:hint="eastAsia"/>
        </w:rPr>
      </w:pPr>
      <w:r>
        <w:rPr>
          <w:rFonts w:ascii="Calibri" w:hAnsi="Calibri"/>
          <w:sz w:val="36"/>
          <w:szCs w:val="36"/>
        </w:rPr>
        <w:t xml:space="preserve">Zveme všechny majitele psů k vakcinaci proti vzteklině. Dostavit by se měli zejména ti, kteří mají v očkovacím průkaze platnost vakcinace do </w:t>
      </w:r>
      <w:r>
        <w:rPr>
          <w:rFonts w:ascii="Calibri" w:hAnsi="Calibri"/>
          <w:color w:val="3366FF"/>
          <w:sz w:val="36"/>
          <w:szCs w:val="36"/>
        </w:rPr>
        <w:t>dubna - června</w:t>
      </w:r>
      <w:r>
        <w:rPr>
          <w:rFonts w:ascii="Calibri" w:hAnsi="Calibri"/>
          <w:sz w:val="36"/>
          <w:szCs w:val="36"/>
        </w:rPr>
        <w:t xml:space="preserve"> 2022</w:t>
      </w:r>
      <w:r>
        <w:rPr>
          <w:rFonts w:ascii="Calibri" w:hAnsi="Calibri"/>
          <w:sz w:val="36"/>
          <w:szCs w:val="36"/>
        </w:rPr>
        <w:t xml:space="preserve"> (ti, kteří využili kombinovanou vakcínu vloni nebo základní vakcínu proti vzteklině před 2-3 roky). Očkování se uskuteční: </w:t>
      </w:r>
    </w:p>
    <w:p w:rsidR="00816D2A" w:rsidRDefault="00816D2A">
      <w:pPr>
        <w:jc w:val="center"/>
        <w:rPr>
          <w:rFonts w:ascii="Calibri" w:hAnsi="Calibri"/>
          <w:b/>
        </w:rPr>
      </w:pPr>
    </w:p>
    <w:p w:rsidR="00816D2A" w:rsidRDefault="00881781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V Suchovršicích – na parkovišti u hospody;</w:t>
      </w:r>
    </w:p>
    <w:p w:rsidR="00816D2A" w:rsidRDefault="00881781">
      <w:pPr>
        <w:jc w:val="center"/>
        <w:rPr>
          <w:rFonts w:hint="eastAsia"/>
        </w:rPr>
      </w:pPr>
      <w:r>
        <w:rPr>
          <w:rFonts w:ascii="Calibri" w:hAnsi="Calibri"/>
          <w:b/>
          <w:sz w:val="40"/>
          <w:szCs w:val="40"/>
        </w:rPr>
        <w:t>7. května 2022 (sobota) v 15:15 – 15:45</w:t>
      </w:r>
    </w:p>
    <w:p w:rsidR="00816D2A" w:rsidRDefault="00881781">
      <w:pPr>
        <w:jc w:val="both"/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114935" distR="114935" simplePos="0" relativeHeight="4" behindDoc="0" locked="0" layoutInCell="1" allowOverlap="1">
            <wp:simplePos x="0" y="0"/>
            <wp:positionH relativeFrom="column">
              <wp:posOffset>7701915</wp:posOffset>
            </wp:positionH>
            <wp:positionV relativeFrom="paragraph">
              <wp:posOffset>288925</wp:posOffset>
            </wp:positionV>
            <wp:extent cx="1613535" cy="1617345"/>
            <wp:effectExtent l="0" t="0" r="0" b="0"/>
            <wp:wrapTight wrapText="bothSides">
              <wp:wrapPolygon edited="0">
                <wp:start x="-292" y="0"/>
                <wp:lineTo x="-292" y="20324"/>
                <wp:lineTo x="20785" y="20324"/>
                <wp:lineTo x="20785" y="0"/>
                <wp:lineTo x="-292" y="0"/>
              </wp:wrapPolygon>
            </wp:wrapTight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77" t="-177" r="-177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  <w:szCs w:val="36"/>
        </w:rPr>
        <w:t>..............................................</w:t>
      </w:r>
      <w:r>
        <w:rPr>
          <w:rFonts w:ascii="Calibri" w:hAnsi="Calibri"/>
          <w:sz w:val="36"/>
          <w:szCs w:val="36"/>
        </w:rPr>
        <w:t>............................................................................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  <w:sz w:val="36"/>
          <w:szCs w:val="36"/>
        </w:rPr>
        <w:t>Majitelé se mohou rozhodnout pro vakcínu základní proti vzteklině nebo kombinovanou. Zároveň zde mohou zakoupit přípravky k odčervení a proti blechám a klíšťatům. V místě bude m</w:t>
      </w:r>
      <w:r>
        <w:rPr>
          <w:rFonts w:ascii="Calibri" w:hAnsi="Calibri"/>
          <w:sz w:val="36"/>
          <w:szCs w:val="36"/>
        </w:rPr>
        <w:t xml:space="preserve">ožno v uvedených hodinách nechat </w:t>
      </w:r>
      <w:proofErr w:type="spellStart"/>
      <w:r>
        <w:rPr>
          <w:rFonts w:ascii="Calibri" w:hAnsi="Calibri"/>
          <w:sz w:val="36"/>
          <w:szCs w:val="36"/>
        </w:rPr>
        <w:t>navakcinovat</w:t>
      </w:r>
      <w:proofErr w:type="spellEnd"/>
      <w:r>
        <w:rPr>
          <w:rFonts w:ascii="Calibri" w:hAnsi="Calibri"/>
          <w:sz w:val="36"/>
          <w:szCs w:val="36"/>
        </w:rPr>
        <w:t xml:space="preserve"> také králíky proti moru. Dále budeme vakcinovat kočky proti základním kočičím infekčním onemocněním.</w:t>
      </w:r>
    </w:p>
    <w:sectPr w:rsidR="00816D2A">
      <w:pgSz w:w="16838" w:h="11906" w:orient="landscape"/>
      <w:pgMar w:top="312" w:right="1134" w:bottom="25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haparral Pro;Times New 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D2A"/>
    <w:rsid w:val="00816D2A"/>
    <w:rsid w:val="0088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2022-03-30T08:05:00Z</dcterms:created>
  <dcterms:modified xsi:type="dcterms:W3CDTF">2022-03-30T08:05:00Z</dcterms:modified>
  <dc:language>cs-CZ</dc:language>
</cp:coreProperties>
</file>